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26668" w14:textId="77777777" w:rsidR="000D7510" w:rsidRDefault="000D7510" w:rsidP="000D7510">
      <w:pPr>
        <w:spacing w:line="360" w:lineRule="auto"/>
        <w:jc w:val="both"/>
        <w:rPr>
          <w:color w:val="FF0000"/>
        </w:rPr>
      </w:pPr>
    </w:p>
    <w:p w14:paraId="18DF4D25" w14:textId="77777777" w:rsidR="000D7510" w:rsidRPr="002A090B" w:rsidRDefault="000D7510" w:rsidP="000D7510">
      <w:pPr>
        <w:widowControl w:val="0"/>
        <w:suppressAutoHyphens/>
        <w:autoSpaceDE w:val="0"/>
        <w:rPr>
          <w:rFonts w:ascii="EFN Arystone" w:eastAsia="HG Mincho Light J" w:hAnsi="EFN Arystone"/>
          <w:color w:val="000000"/>
          <w:szCs w:val="20"/>
        </w:rPr>
      </w:pPr>
      <w:r w:rsidRPr="002A090B">
        <w:rPr>
          <w:rFonts w:ascii="Thorndale" w:eastAsia="HG Mincho Light J" w:hAnsi="Thorndale"/>
          <w:noProof/>
          <w:color w:val="000000"/>
          <w:szCs w:val="20"/>
        </w:rPr>
        <w:drawing>
          <wp:anchor distT="0" distB="0" distL="114300" distR="114300" simplePos="0" relativeHeight="251659264" behindDoc="1" locked="0" layoutInCell="1" allowOverlap="1" wp14:anchorId="05B5FD99" wp14:editId="155E2E8D">
            <wp:simplePos x="0" y="0"/>
            <wp:positionH relativeFrom="column">
              <wp:posOffset>-272415</wp:posOffset>
            </wp:positionH>
            <wp:positionV relativeFrom="paragraph">
              <wp:posOffset>-5715</wp:posOffset>
            </wp:positionV>
            <wp:extent cx="1838960" cy="1198245"/>
            <wp:effectExtent l="0" t="0" r="0" b="0"/>
            <wp:wrapNone/>
            <wp:docPr id="1634338093" name="Obraz 1634338093" descr="Obraz zawierający Czcionka, clipart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338093" name="Obraz 1634338093" descr="Obraz zawierający Czcionka, clipart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90B">
        <w:rPr>
          <w:rFonts w:ascii="EFN Arystone" w:eastAsia="HG Mincho Light J" w:hAnsi="EFN Arystone"/>
          <w:color w:val="000000"/>
          <w:szCs w:val="20"/>
        </w:rPr>
        <w:t xml:space="preserve"> </w:t>
      </w:r>
    </w:p>
    <w:p w14:paraId="499F421B" w14:textId="77777777" w:rsidR="000D7510" w:rsidRPr="002A090B" w:rsidRDefault="000D7510" w:rsidP="000D7510">
      <w:pPr>
        <w:widowControl w:val="0"/>
        <w:suppressAutoHyphens/>
        <w:rPr>
          <w:rFonts w:ascii="Thorndale" w:eastAsia="HG Mincho Light J" w:hAnsi="Thorndale"/>
          <w:b/>
          <w:i/>
          <w:color w:val="000000"/>
          <w:sz w:val="32"/>
          <w:szCs w:val="32"/>
        </w:rPr>
      </w:pPr>
      <w:r w:rsidRPr="002A090B">
        <w:rPr>
          <w:rFonts w:ascii="Thorndale" w:eastAsia="HG Mincho Light J" w:hAnsi="Thorndale"/>
          <w:b/>
          <w:color w:val="000000"/>
          <w:sz w:val="32"/>
          <w:szCs w:val="32"/>
        </w:rPr>
        <w:tab/>
        <w:t xml:space="preserve">                                      </w:t>
      </w:r>
      <w:r w:rsidRPr="002A090B">
        <w:rPr>
          <w:rFonts w:ascii="Thorndale" w:eastAsia="HG Mincho Light J" w:hAnsi="Thorndale"/>
          <w:b/>
          <w:i/>
          <w:color w:val="000000"/>
          <w:sz w:val="32"/>
          <w:szCs w:val="32"/>
        </w:rPr>
        <w:t>GMINA PONIEC</w:t>
      </w:r>
    </w:p>
    <w:p w14:paraId="7DB7F274" w14:textId="77777777" w:rsidR="000D7510" w:rsidRPr="002A090B" w:rsidRDefault="000D7510" w:rsidP="000D7510">
      <w:pPr>
        <w:widowControl w:val="0"/>
        <w:suppressAutoHyphens/>
        <w:rPr>
          <w:rFonts w:ascii="Thorndale" w:eastAsia="HG Mincho Light J" w:hAnsi="Thorndale"/>
          <w:b/>
          <w:color w:val="000000"/>
          <w:szCs w:val="20"/>
        </w:rPr>
      </w:pPr>
      <w:r w:rsidRPr="002A090B">
        <w:rPr>
          <w:rFonts w:ascii="Thorndale" w:eastAsia="HG Mincho Light J" w:hAnsi="Thorndale"/>
          <w:b/>
          <w:color w:val="000000"/>
          <w:sz w:val="32"/>
          <w:szCs w:val="32"/>
        </w:rPr>
        <w:t xml:space="preserve">                               </w:t>
      </w:r>
      <w:r w:rsidRPr="002A090B">
        <w:rPr>
          <w:rFonts w:ascii="Thorndale" w:eastAsia="HG Mincho Light J" w:hAnsi="Thorndale"/>
          <w:b/>
          <w:color w:val="000000"/>
          <w:szCs w:val="20"/>
        </w:rPr>
        <w:t>_____________________________________________________</w:t>
      </w:r>
    </w:p>
    <w:p w14:paraId="14DD3485" w14:textId="77777777" w:rsidR="000D7510" w:rsidRPr="002A090B" w:rsidRDefault="000D7510" w:rsidP="000D7510">
      <w:pPr>
        <w:widowControl w:val="0"/>
        <w:suppressAutoHyphens/>
        <w:rPr>
          <w:rFonts w:ascii="Thorndale" w:eastAsia="HG Mincho Light J" w:hAnsi="Thorndale"/>
          <w:b/>
          <w:color w:val="000000"/>
          <w:sz w:val="20"/>
          <w:szCs w:val="20"/>
        </w:rPr>
      </w:pPr>
      <w:r w:rsidRPr="002A090B">
        <w:rPr>
          <w:rFonts w:ascii="Thorndale" w:eastAsia="HG Mincho Light J" w:hAnsi="Thorndale"/>
          <w:b/>
          <w:color w:val="000000"/>
          <w:sz w:val="20"/>
          <w:szCs w:val="20"/>
        </w:rPr>
        <w:t xml:space="preserve">                                                                     </w:t>
      </w:r>
      <w:r w:rsidRPr="002A090B">
        <w:rPr>
          <w:rFonts w:ascii="Thorndale" w:eastAsia="HG Mincho Light J" w:hAnsi="Thorndale"/>
          <w:b/>
          <w:color w:val="000000"/>
          <w:sz w:val="20"/>
          <w:szCs w:val="20"/>
        </w:rPr>
        <w:tab/>
        <w:t xml:space="preserve">              64-125 Poniec, ul. Rynek 24</w:t>
      </w:r>
    </w:p>
    <w:p w14:paraId="053486D8" w14:textId="77777777" w:rsidR="000D7510" w:rsidRPr="002A090B" w:rsidRDefault="000D7510" w:rsidP="000D7510">
      <w:pPr>
        <w:widowControl w:val="0"/>
        <w:suppressAutoHyphens/>
        <w:rPr>
          <w:rFonts w:ascii="Thorndale" w:eastAsia="HG Mincho Light J" w:hAnsi="Thorndale"/>
          <w:b/>
          <w:color w:val="000000"/>
          <w:sz w:val="20"/>
          <w:szCs w:val="20"/>
        </w:rPr>
      </w:pPr>
      <w:r w:rsidRPr="002A090B">
        <w:rPr>
          <w:rFonts w:ascii="Thorndale" w:eastAsia="HG Mincho Light J" w:hAnsi="Thorndale"/>
          <w:b/>
          <w:color w:val="000000"/>
          <w:sz w:val="20"/>
          <w:szCs w:val="20"/>
        </w:rPr>
        <w:t xml:space="preserve">                                                                       tel. (65) 5731533, 5731433; fax. (65) 5733983</w:t>
      </w:r>
    </w:p>
    <w:p w14:paraId="4B25CC9B" w14:textId="77777777" w:rsidR="000D7510" w:rsidRPr="002A090B" w:rsidRDefault="000D7510" w:rsidP="000D7510">
      <w:pPr>
        <w:widowControl w:val="0"/>
        <w:suppressAutoHyphens/>
        <w:rPr>
          <w:rFonts w:ascii="Thorndale" w:eastAsia="HG Mincho Light J" w:hAnsi="Thorndale"/>
          <w:b/>
          <w:color w:val="000000"/>
          <w:sz w:val="20"/>
          <w:szCs w:val="20"/>
        </w:rPr>
      </w:pPr>
      <w:r w:rsidRPr="002A090B">
        <w:rPr>
          <w:rFonts w:ascii="Thorndale" w:eastAsia="HG Mincho Light J" w:hAnsi="Thorndale"/>
          <w:b/>
          <w:color w:val="000000"/>
          <w:sz w:val="20"/>
          <w:szCs w:val="20"/>
        </w:rPr>
        <w:tab/>
      </w:r>
      <w:r w:rsidRPr="002A090B">
        <w:rPr>
          <w:rFonts w:ascii="Thorndale" w:eastAsia="HG Mincho Light J" w:hAnsi="Thorndale"/>
          <w:b/>
          <w:color w:val="000000"/>
          <w:sz w:val="20"/>
          <w:szCs w:val="20"/>
        </w:rPr>
        <w:tab/>
      </w:r>
      <w:r w:rsidRPr="002A090B">
        <w:rPr>
          <w:rFonts w:ascii="Thorndale" w:eastAsia="HG Mincho Light J" w:hAnsi="Thorndale"/>
          <w:b/>
          <w:color w:val="000000"/>
          <w:sz w:val="20"/>
          <w:szCs w:val="20"/>
        </w:rPr>
        <w:tab/>
        <w:t xml:space="preserve">               </w:t>
      </w:r>
      <w:r>
        <w:rPr>
          <w:rFonts w:ascii="Thorndale" w:eastAsia="HG Mincho Light J" w:hAnsi="Thorndale"/>
          <w:b/>
          <w:color w:val="000000"/>
          <w:sz w:val="20"/>
          <w:szCs w:val="20"/>
        </w:rPr>
        <w:tab/>
      </w:r>
      <w:r>
        <w:rPr>
          <w:rFonts w:ascii="Thorndale" w:eastAsia="HG Mincho Light J" w:hAnsi="Thorndale"/>
          <w:b/>
          <w:color w:val="000000"/>
          <w:sz w:val="20"/>
          <w:szCs w:val="20"/>
        </w:rPr>
        <w:tab/>
      </w:r>
      <w:r w:rsidRPr="002A090B">
        <w:rPr>
          <w:rFonts w:ascii="Thorndale" w:eastAsia="HG Mincho Light J" w:hAnsi="Thorndale"/>
          <w:b/>
          <w:color w:val="000000"/>
          <w:sz w:val="20"/>
          <w:szCs w:val="20"/>
        </w:rPr>
        <w:t xml:space="preserve"> e-mail: um@poniec.pl </w:t>
      </w:r>
    </w:p>
    <w:p w14:paraId="042742BC" w14:textId="77777777" w:rsidR="000D7510" w:rsidRPr="002A090B" w:rsidRDefault="000D7510" w:rsidP="000D7510">
      <w:pPr>
        <w:widowControl w:val="0"/>
        <w:suppressAutoHyphens/>
        <w:rPr>
          <w:rFonts w:ascii="Thorndale" w:eastAsia="HG Mincho Light J" w:hAnsi="Thorndale"/>
          <w:b/>
          <w:color w:val="000000"/>
          <w:sz w:val="20"/>
          <w:szCs w:val="20"/>
        </w:rPr>
      </w:pPr>
    </w:p>
    <w:p w14:paraId="7137D367" w14:textId="77777777" w:rsidR="000D7510" w:rsidRDefault="000D7510" w:rsidP="000D7510">
      <w:pPr>
        <w:overflowPunct w:val="0"/>
        <w:autoSpaceDE w:val="0"/>
        <w:autoSpaceDN w:val="0"/>
        <w:adjustRightInd w:val="0"/>
        <w:ind w:left="4956"/>
        <w:textAlignment w:val="baseline"/>
        <w:rPr>
          <w:szCs w:val="20"/>
        </w:rPr>
      </w:pPr>
    </w:p>
    <w:p w14:paraId="23C246B9" w14:textId="77777777" w:rsidR="000D7510" w:rsidRDefault="000D7510" w:rsidP="000800D5">
      <w:pPr>
        <w:tabs>
          <w:tab w:val="left" w:pos="4020"/>
        </w:tabs>
        <w:spacing w:before="120" w:after="120"/>
        <w:jc w:val="center"/>
        <w:outlineLvl w:val="0"/>
        <w:rPr>
          <w:rFonts w:ascii="Arial" w:hAnsi="Arial" w:cs="Arial"/>
          <w:b/>
        </w:rPr>
      </w:pPr>
    </w:p>
    <w:p w14:paraId="642FF6F6" w14:textId="56C02117" w:rsidR="00A61900" w:rsidRPr="006E51F5" w:rsidRDefault="007754BB" w:rsidP="000800D5">
      <w:pPr>
        <w:tabs>
          <w:tab w:val="left" w:pos="4020"/>
        </w:tabs>
        <w:spacing w:before="120" w:after="120"/>
        <w:jc w:val="center"/>
        <w:outlineLvl w:val="0"/>
        <w:rPr>
          <w:rFonts w:ascii="Arial" w:hAnsi="Arial" w:cs="Arial"/>
          <w:b/>
        </w:rPr>
      </w:pPr>
      <w:r w:rsidRPr="006E51F5">
        <w:rPr>
          <w:rFonts w:ascii="Arial" w:hAnsi="Arial" w:cs="Arial"/>
          <w:b/>
        </w:rPr>
        <w:t>Ogłoszenie</w:t>
      </w:r>
      <w:r w:rsidR="003D2C0E" w:rsidRPr="006E51F5">
        <w:rPr>
          <w:rFonts w:ascii="Arial" w:hAnsi="Arial" w:cs="Arial"/>
          <w:b/>
        </w:rPr>
        <w:t xml:space="preserve"> o możliwości zgłaszania </w:t>
      </w:r>
      <w:r w:rsidR="00E16279" w:rsidRPr="006E51F5">
        <w:rPr>
          <w:rFonts w:ascii="Arial" w:hAnsi="Arial" w:cs="Arial"/>
          <w:b/>
        </w:rPr>
        <w:t xml:space="preserve">propozycji </w:t>
      </w:r>
      <w:r w:rsidR="003D2C0E" w:rsidRPr="006E51F5">
        <w:rPr>
          <w:rFonts w:ascii="Arial" w:hAnsi="Arial" w:cs="Arial"/>
          <w:b/>
        </w:rPr>
        <w:t xml:space="preserve">przedsięwzięć rewitalizacyjnych </w:t>
      </w:r>
    </w:p>
    <w:p w14:paraId="17CA6B8A" w14:textId="77777777" w:rsidR="000800D5" w:rsidRPr="006E51F5" w:rsidRDefault="000800D5" w:rsidP="007754BB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</w:p>
    <w:p w14:paraId="2C54ABE0" w14:textId="7E70EC87" w:rsidR="003D2C0E" w:rsidRPr="006E51F5" w:rsidRDefault="00F55879" w:rsidP="007754BB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  <w:r w:rsidRPr="006E51F5">
        <w:rPr>
          <w:rFonts w:ascii="Arial" w:hAnsi="Arial" w:cs="Arial"/>
        </w:rPr>
        <w:t xml:space="preserve">W związku z przystąpieniem do sporządzenia </w:t>
      </w:r>
      <w:bookmarkStart w:id="0" w:name="_Hlk140759046"/>
      <w:r w:rsidR="006E51F5" w:rsidRPr="006E51F5">
        <w:rPr>
          <w:rFonts w:ascii="Arial" w:hAnsi="Arial" w:cs="Arial"/>
        </w:rPr>
        <w:t xml:space="preserve">Gminnego Programu Rewitalizacji dla </w:t>
      </w:r>
      <w:r w:rsidR="00C6295B" w:rsidRPr="00C6295B">
        <w:rPr>
          <w:rFonts w:ascii="Arial" w:hAnsi="Arial" w:cs="Arial"/>
        </w:rPr>
        <w:t>Gminy Poniec na lata 2024-2030</w:t>
      </w:r>
      <w:r w:rsidRPr="006E51F5">
        <w:rPr>
          <w:rFonts w:ascii="Arial" w:hAnsi="Arial" w:cs="Arial"/>
        </w:rPr>
        <w:t xml:space="preserve"> </w:t>
      </w:r>
      <w:bookmarkEnd w:id="0"/>
      <w:r w:rsidR="00C6295B">
        <w:rPr>
          <w:rFonts w:ascii="Arial" w:hAnsi="Arial" w:cs="Arial"/>
        </w:rPr>
        <w:t>Burmistrz Ponieca</w:t>
      </w:r>
      <w:r w:rsidR="006E51F5" w:rsidRPr="006E51F5">
        <w:rPr>
          <w:rFonts w:ascii="Arial" w:hAnsi="Arial" w:cs="Arial"/>
        </w:rPr>
        <w:t xml:space="preserve"> </w:t>
      </w:r>
      <w:r w:rsidR="007754BB" w:rsidRPr="006E51F5">
        <w:rPr>
          <w:rFonts w:ascii="Arial" w:hAnsi="Arial" w:cs="Arial"/>
        </w:rPr>
        <w:t xml:space="preserve">zaprasza do </w:t>
      </w:r>
      <w:r w:rsidRPr="006E51F5">
        <w:rPr>
          <w:rFonts w:ascii="Arial" w:hAnsi="Arial" w:cs="Arial"/>
        </w:rPr>
        <w:t xml:space="preserve">zgłaszania propozycji przedsięwzięć rewitalizacyjnych. </w:t>
      </w:r>
    </w:p>
    <w:p w14:paraId="29C70527" w14:textId="77777777" w:rsidR="00A04FA4" w:rsidRDefault="00A04FA4" w:rsidP="002C2B16">
      <w:pPr>
        <w:tabs>
          <w:tab w:val="left" w:pos="4020"/>
        </w:tabs>
        <w:spacing w:before="120" w:after="120"/>
        <w:jc w:val="both"/>
        <w:rPr>
          <w:rFonts w:ascii="Arial" w:hAnsi="Arial" w:cs="Arial"/>
          <w:b/>
        </w:rPr>
      </w:pPr>
    </w:p>
    <w:p w14:paraId="0FB0963F" w14:textId="76BF73B6" w:rsidR="002C2B16" w:rsidRPr="006E51F5" w:rsidRDefault="003D2C0E" w:rsidP="002C2B16">
      <w:pPr>
        <w:tabs>
          <w:tab w:val="left" w:pos="4020"/>
        </w:tabs>
        <w:spacing w:before="120" w:after="120"/>
        <w:jc w:val="both"/>
        <w:rPr>
          <w:rFonts w:ascii="Arial" w:hAnsi="Arial" w:cs="Arial"/>
          <w:b/>
        </w:rPr>
      </w:pPr>
      <w:r w:rsidRPr="006E51F5">
        <w:rPr>
          <w:rFonts w:ascii="Arial" w:hAnsi="Arial" w:cs="Arial"/>
          <w:b/>
        </w:rPr>
        <w:t xml:space="preserve">Termin zgłaszania propozycji przedsięwzięć rewitalizacyjnych: </w:t>
      </w:r>
    </w:p>
    <w:p w14:paraId="06ABF89D" w14:textId="582D0337" w:rsidR="002C2B16" w:rsidRPr="006E51F5" w:rsidRDefault="00C6295B" w:rsidP="002C2B16">
      <w:pPr>
        <w:tabs>
          <w:tab w:val="left" w:pos="4020"/>
        </w:tabs>
        <w:spacing w:before="120" w:after="120"/>
        <w:jc w:val="both"/>
        <w:rPr>
          <w:rFonts w:ascii="Arial" w:hAnsi="Arial" w:cs="Arial"/>
          <w:b/>
        </w:rPr>
      </w:pPr>
      <w:bookmarkStart w:id="1" w:name="_Hlk140759056"/>
      <w:r>
        <w:rPr>
          <w:rFonts w:ascii="Arial" w:hAnsi="Arial" w:cs="Arial"/>
          <w:b/>
        </w:rPr>
        <w:t>2</w:t>
      </w:r>
      <w:r w:rsidR="004D38BC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.06.2024 r. – </w:t>
      </w:r>
      <w:r w:rsidR="004D38BC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.07.2024 r</w:t>
      </w:r>
      <w:r w:rsidR="00A04FA4">
        <w:rPr>
          <w:rFonts w:ascii="Arial" w:hAnsi="Arial" w:cs="Arial"/>
          <w:b/>
        </w:rPr>
        <w:t>.</w:t>
      </w:r>
    </w:p>
    <w:p w14:paraId="4EA3A360" w14:textId="77777777" w:rsidR="00A04FA4" w:rsidRDefault="00A04FA4" w:rsidP="007754BB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  <w:bookmarkStart w:id="2" w:name="_Hlk140759066"/>
      <w:bookmarkEnd w:id="1"/>
    </w:p>
    <w:p w14:paraId="6A6838A9" w14:textId="7D2302D8" w:rsidR="00F55879" w:rsidRPr="006E51F5" w:rsidRDefault="003D2C0E" w:rsidP="007754BB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  <w:r w:rsidRPr="006E51F5">
        <w:rPr>
          <w:rFonts w:ascii="Arial" w:hAnsi="Arial" w:cs="Arial"/>
        </w:rPr>
        <w:t xml:space="preserve">Propozycje przedsięwzięć rewitalizacyjnych mogą być zgłaszane </w:t>
      </w:r>
      <w:r w:rsidR="00B26F28" w:rsidRPr="006E51F5">
        <w:rPr>
          <w:rFonts w:ascii="Arial" w:hAnsi="Arial" w:cs="Arial"/>
        </w:rPr>
        <w:t>na udostępnionym formularzu</w:t>
      </w:r>
      <w:r w:rsidRPr="006E51F5">
        <w:rPr>
          <w:rFonts w:ascii="Arial" w:hAnsi="Arial" w:cs="Arial"/>
        </w:rPr>
        <w:t>, który następnie należy złożyć</w:t>
      </w:r>
      <w:r w:rsidR="00B26F28" w:rsidRPr="006E51F5">
        <w:rPr>
          <w:rFonts w:ascii="Arial" w:hAnsi="Arial" w:cs="Arial"/>
        </w:rPr>
        <w:t xml:space="preserve"> w </w:t>
      </w:r>
      <w:r w:rsidR="00C6295B" w:rsidRPr="00E12B64">
        <w:rPr>
          <w:rFonts w:ascii="Arial" w:hAnsi="Arial" w:cs="Arial"/>
          <w:color w:val="000000" w:themeColor="text1"/>
        </w:rPr>
        <w:t>Urzędzie Miejskim w Poniecu</w:t>
      </w:r>
      <w:r w:rsidR="006E51F5" w:rsidRPr="006E51F5">
        <w:rPr>
          <w:rFonts w:ascii="Arial" w:hAnsi="Arial" w:cs="Arial"/>
        </w:rPr>
        <w:t xml:space="preserve">, od poniedziałku do piątku w godzinach pracy Urzędu </w:t>
      </w:r>
      <w:r w:rsidRPr="006E51F5">
        <w:rPr>
          <w:rFonts w:ascii="Arial" w:hAnsi="Arial" w:cs="Arial"/>
        </w:rPr>
        <w:t xml:space="preserve">lub przesłać w formie elektronicznej na adres e-mail: </w:t>
      </w:r>
      <w:hyperlink r:id="rId7" w:history="1">
        <w:r w:rsidR="00C6295B" w:rsidRPr="00C6295B">
          <w:rPr>
            <w:rStyle w:val="Hipercze"/>
            <w:rFonts w:ascii="Arial" w:hAnsi="Arial" w:cs="Arial"/>
            <w:color w:val="000000" w:themeColor="text1"/>
            <w:u w:val="none"/>
          </w:rPr>
          <w:t>um@poniec.pl</w:t>
        </w:r>
      </w:hyperlink>
      <w:r w:rsidR="00C6295B" w:rsidRPr="00C6295B">
        <w:rPr>
          <w:rStyle w:val="Hipercze"/>
          <w:rFonts w:ascii="Arial" w:hAnsi="Arial" w:cs="Arial"/>
          <w:color w:val="000000" w:themeColor="text1"/>
          <w:u w:val="none"/>
        </w:rPr>
        <w:t>.</w:t>
      </w:r>
      <w:r w:rsidR="006E51F5" w:rsidRPr="006E51F5">
        <w:t xml:space="preserve"> </w:t>
      </w:r>
    </w:p>
    <w:p w14:paraId="7464BCB4" w14:textId="566BAFEB" w:rsidR="0018386C" w:rsidRPr="006E51F5" w:rsidRDefault="0018386C" w:rsidP="007754BB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  <w:r w:rsidRPr="006E51F5">
        <w:rPr>
          <w:rFonts w:ascii="Arial" w:hAnsi="Arial" w:cs="Arial"/>
        </w:rPr>
        <w:t>Przedsięwzięcia rewitaliz</w:t>
      </w:r>
      <w:r w:rsidR="00B26F28" w:rsidRPr="006E51F5">
        <w:rPr>
          <w:rFonts w:ascii="Arial" w:hAnsi="Arial" w:cs="Arial"/>
        </w:rPr>
        <w:t>acyjne</w:t>
      </w:r>
      <w:r w:rsidR="003D2C0E" w:rsidRPr="006E51F5">
        <w:rPr>
          <w:rFonts w:ascii="Arial" w:hAnsi="Arial" w:cs="Arial"/>
        </w:rPr>
        <w:t xml:space="preserve"> to przedsięwzięcia o charakterze społecznym oraz gospodarczym, środowiskowym, przestrzenno-funkcjonalnym lub technicznym, których realizacja wpłynie na zmniejszenie skali zdiagnozowanych problemów w</w:t>
      </w:r>
      <w:r w:rsidR="00555095" w:rsidRPr="006E51F5">
        <w:rPr>
          <w:rFonts w:ascii="Arial" w:hAnsi="Arial" w:cs="Arial"/>
        </w:rPr>
        <w:t> </w:t>
      </w:r>
      <w:r w:rsidR="003D2C0E" w:rsidRPr="006E51F5">
        <w:rPr>
          <w:rFonts w:ascii="Arial" w:hAnsi="Arial" w:cs="Arial"/>
        </w:rPr>
        <w:t xml:space="preserve">wyznaczonym obszarze rewitalizacji. </w:t>
      </w:r>
    </w:p>
    <w:p w14:paraId="09B97E54" w14:textId="61009F05" w:rsidR="00B22BAD" w:rsidRPr="00C6295B" w:rsidRDefault="00B22BAD" w:rsidP="00B22BAD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  <w:r w:rsidRPr="006E51F5">
        <w:rPr>
          <w:rFonts w:ascii="Arial" w:hAnsi="Arial" w:cs="Arial"/>
        </w:rPr>
        <w:t xml:space="preserve">Przedsięwzięcia rewitalizacyjne zamieszczone w gminnym programie rewitalizacji </w:t>
      </w:r>
      <w:r w:rsidRPr="00C6295B">
        <w:rPr>
          <w:rFonts w:ascii="Arial" w:hAnsi="Arial" w:cs="Arial"/>
        </w:rPr>
        <w:t>mogą być realizowane również poza obszarem rewitalizacji, jeżeli wynika to z ich specyfiki.</w:t>
      </w:r>
    </w:p>
    <w:p w14:paraId="5B483DDA" w14:textId="4E0D181D" w:rsidR="00295B7F" w:rsidRPr="00C6295B" w:rsidRDefault="00295B7F" w:rsidP="00796F88">
      <w:pPr>
        <w:tabs>
          <w:tab w:val="left" w:pos="4020"/>
        </w:tabs>
        <w:spacing w:before="120" w:after="120"/>
        <w:jc w:val="both"/>
        <w:rPr>
          <w:rFonts w:ascii="Arial" w:eastAsiaTheme="minorHAnsi" w:hAnsi="Arial" w:cs="Arial"/>
          <w:lang w:eastAsia="en-US"/>
        </w:rPr>
      </w:pPr>
      <w:r w:rsidRPr="00C6295B">
        <w:rPr>
          <w:rFonts w:ascii="Arial" w:hAnsi="Arial" w:cs="Arial"/>
        </w:rPr>
        <w:t>Wyznaczony o</w:t>
      </w:r>
      <w:r w:rsidR="003D2C0E" w:rsidRPr="00C6295B">
        <w:rPr>
          <w:rFonts w:ascii="Arial" w:hAnsi="Arial" w:cs="Arial"/>
        </w:rPr>
        <w:t xml:space="preserve">bszar rewitalizacji na terenie </w:t>
      </w:r>
      <w:r w:rsidR="00C6295B" w:rsidRPr="00C6295B">
        <w:rPr>
          <w:rFonts w:ascii="Arial" w:hAnsi="Arial" w:cs="Arial"/>
        </w:rPr>
        <w:t>Gminy Poniec</w:t>
      </w:r>
      <w:r w:rsidR="003D2C0E" w:rsidRPr="00C6295B">
        <w:rPr>
          <w:rFonts w:ascii="Arial" w:hAnsi="Arial" w:cs="Arial"/>
        </w:rPr>
        <w:t xml:space="preserve"> </w:t>
      </w:r>
      <w:r w:rsidRPr="00C6295B">
        <w:rPr>
          <w:rFonts w:ascii="Arial" w:eastAsiaTheme="minorHAnsi" w:hAnsi="Arial" w:cs="Arial"/>
          <w:lang w:eastAsia="en-US"/>
        </w:rPr>
        <w:t xml:space="preserve">obejmuje </w:t>
      </w:r>
      <w:r w:rsidR="00C6295B" w:rsidRPr="00C6295B">
        <w:rPr>
          <w:rFonts w:ascii="Arial" w:eastAsiaTheme="minorHAnsi" w:hAnsi="Arial" w:cs="Arial"/>
          <w:lang w:eastAsia="en-US"/>
        </w:rPr>
        <w:t xml:space="preserve">jednostki: </w:t>
      </w:r>
      <w:r w:rsidR="00C6295B" w:rsidRPr="00C6295B">
        <w:rPr>
          <w:rFonts w:ascii="Arial" w:hAnsi="Arial" w:cs="Arial"/>
          <w:color w:val="000000" w:themeColor="text1"/>
        </w:rPr>
        <w:t>Dzięczyna, Wydawy, Obręb 3 i Obręb 4</w:t>
      </w:r>
      <w:r w:rsidR="00796F88" w:rsidRPr="00C6295B">
        <w:rPr>
          <w:rFonts w:ascii="Arial" w:eastAsiaTheme="minorHAnsi" w:hAnsi="Arial" w:cs="Arial"/>
          <w:lang w:eastAsia="en-US"/>
        </w:rPr>
        <w:t>.</w:t>
      </w:r>
    </w:p>
    <w:p w14:paraId="1CDB487D" w14:textId="77777777" w:rsidR="00C6295B" w:rsidRDefault="00F66AFD" w:rsidP="00C6295B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  <w:r w:rsidRPr="00C6295B">
        <w:rPr>
          <w:rFonts w:ascii="Arial" w:hAnsi="Arial" w:cs="Arial"/>
        </w:rPr>
        <w:t xml:space="preserve">Szczegółowe informacje nt. wyznaczonego obszaru rewitalizacji, w tym zdiagnozowanych w nim problemów dostępne są w Diagnozie służącej wyznaczeniu obszaru zdegradowanego i obszaru rewitalizacji dla </w:t>
      </w:r>
      <w:r w:rsidR="00C6295B" w:rsidRPr="00C6295B">
        <w:rPr>
          <w:rFonts w:ascii="Arial" w:hAnsi="Arial" w:cs="Arial"/>
        </w:rPr>
        <w:t>Gminy Poniec</w:t>
      </w:r>
      <w:r w:rsidRPr="00C6295B">
        <w:rPr>
          <w:rFonts w:ascii="Arial" w:hAnsi="Arial" w:cs="Arial"/>
        </w:rPr>
        <w:t xml:space="preserve">, która dostępna </w:t>
      </w:r>
      <w:r w:rsidR="00BA79B3" w:rsidRPr="00C6295B">
        <w:rPr>
          <w:rFonts w:ascii="Arial" w:hAnsi="Arial" w:cs="Arial"/>
        </w:rPr>
        <w:t xml:space="preserve">jest </w:t>
      </w:r>
      <w:r w:rsidRPr="00C6295B">
        <w:rPr>
          <w:rFonts w:ascii="Arial" w:hAnsi="Arial" w:cs="Arial"/>
        </w:rPr>
        <w:t xml:space="preserve">w Biuletynie Informacji Publicznej pod adresem: </w:t>
      </w:r>
      <w:bookmarkEnd w:id="2"/>
    </w:p>
    <w:p w14:paraId="2A35BAC6" w14:textId="646BF678" w:rsidR="00A61900" w:rsidRPr="00C6295B" w:rsidRDefault="00000000" w:rsidP="00C6295B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  <w:hyperlink r:id="rId8" w:history="1">
        <w:r w:rsidR="00C6295B" w:rsidRPr="00ED237C">
          <w:rPr>
            <w:rStyle w:val="Hipercze"/>
            <w:rFonts w:ascii="Arial" w:eastAsiaTheme="minorHAnsi" w:hAnsi="Arial" w:cs="Arial"/>
            <w:lang w:eastAsia="en-US"/>
          </w:rPr>
          <w:t>http://poniec.pl/ogloszenie-o-konsultacjach-projektu-uchwaly-w-sprawie-wyznaczenia-obszaru-zdegradowanego-i-obszaru-rewitalizacji-dla-gminy-poniec/</w:t>
        </w:r>
      </w:hyperlink>
    </w:p>
    <w:p w14:paraId="77E2FEC7" w14:textId="77777777" w:rsidR="00C6295B" w:rsidRPr="00C6295B" w:rsidRDefault="00C6295B" w:rsidP="00C6295B">
      <w:pPr>
        <w:tabs>
          <w:tab w:val="left" w:pos="4020"/>
        </w:tabs>
        <w:spacing w:before="120" w:after="120"/>
        <w:jc w:val="both"/>
        <w:rPr>
          <w:rFonts w:ascii="Arial" w:eastAsiaTheme="minorHAnsi" w:hAnsi="Arial" w:cs="Arial"/>
          <w:lang w:eastAsia="en-US"/>
        </w:rPr>
      </w:pPr>
    </w:p>
    <w:p w14:paraId="2CCE5222" w14:textId="45B724D5" w:rsidR="00C6295B" w:rsidRDefault="00ED2251" w:rsidP="00C6295B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/-/ Jacek </w:t>
      </w:r>
      <w:proofErr w:type="spellStart"/>
      <w:r>
        <w:rPr>
          <w:rFonts w:ascii="Arial" w:hAnsi="Arial" w:cs="Arial"/>
        </w:rPr>
        <w:t>Widyński</w:t>
      </w:r>
      <w:proofErr w:type="spellEnd"/>
    </w:p>
    <w:p w14:paraId="70998C9F" w14:textId="32257963" w:rsidR="00ED2251" w:rsidRPr="00C6295B" w:rsidRDefault="00ED2251" w:rsidP="00C6295B">
      <w:pPr>
        <w:tabs>
          <w:tab w:val="left" w:pos="4020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Burmistrz </w:t>
      </w:r>
      <w:proofErr w:type="spellStart"/>
      <w:r>
        <w:rPr>
          <w:rFonts w:ascii="Arial" w:hAnsi="Arial" w:cs="Arial"/>
        </w:rPr>
        <w:t>Ponieca</w:t>
      </w:r>
      <w:proofErr w:type="spellEnd"/>
    </w:p>
    <w:sectPr w:rsidR="00ED2251" w:rsidRPr="00C6295B" w:rsidSect="000745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EFN Arystone">
    <w:altName w:val="Times New Roman"/>
    <w:charset w:val="EE"/>
    <w:family w:val="auto"/>
    <w:pitch w:val="variable"/>
    <w:sig w:usb0="00000001" w:usb1="00000000" w:usb2="0000004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30CC"/>
    <w:multiLevelType w:val="hybridMultilevel"/>
    <w:tmpl w:val="780C0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F3690"/>
    <w:multiLevelType w:val="hybridMultilevel"/>
    <w:tmpl w:val="E588158A"/>
    <w:lvl w:ilvl="0" w:tplc="9CD2AD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D4D34"/>
    <w:multiLevelType w:val="hybridMultilevel"/>
    <w:tmpl w:val="2DAA4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048518">
    <w:abstractNumId w:val="0"/>
  </w:num>
  <w:num w:numId="2" w16cid:durableId="430010189">
    <w:abstractNumId w:val="2"/>
  </w:num>
  <w:num w:numId="3" w16cid:durableId="2110660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7F"/>
    <w:rsid w:val="00044137"/>
    <w:rsid w:val="0007458E"/>
    <w:rsid w:val="00074DB4"/>
    <w:rsid w:val="000800D5"/>
    <w:rsid w:val="000A0661"/>
    <w:rsid w:val="000B6F20"/>
    <w:rsid w:val="000D7510"/>
    <w:rsid w:val="00152C7F"/>
    <w:rsid w:val="0018386C"/>
    <w:rsid w:val="00292F1F"/>
    <w:rsid w:val="00295B7F"/>
    <w:rsid w:val="002C2B16"/>
    <w:rsid w:val="003A3E94"/>
    <w:rsid w:val="003D2C0E"/>
    <w:rsid w:val="00466B7F"/>
    <w:rsid w:val="00492466"/>
    <w:rsid w:val="004D38BC"/>
    <w:rsid w:val="004D5C00"/>
    <w:rsid w:val="00531AEE"/>
    <w:rsid w:val="00541568"/>
    <w:rsid w:val="00555095"/>
    <w:rsid w:val="00620524"/>
    <w:rsid w:val="00621D21"/>
    <w:rsid w:val="006E51F5"/>
    <w:rsid w:val="00767200"/>
    <w:rsid w:val="007754BB"/>
    <w:rsid w:val="00796F88"/>
    <w:rsid w:val="007C04A3"/>
    <w:rsid w:val="008A55FE"/>
    <w:rsid w:val="00A04FA4"/>
    <w:rsid w:val="00A0505F"/>
    <w:rsid w:val="00A21AA3"/>
    <w:rsid w:val="00A61900"/>
    <w:rsid w:val="00A775F6"/>
    <w:rsid w:val="00AD6011"/>
    <w:rsid w:val="00B22BAD"/>
    <w:rsid w:val="00B26F28"/>
    <w:rsid w:val="00BA79B3"/>
    <w:rsid w:val="00BC7287"/>
    <w:rsid w:val="00BD004A"/>
    <w:rsid w:val="00BD450D"/>
    <w:rsid w:val="00C6295B"/>
    <w:rsid w:val="00D43A2E"/>
    <w:rsid w:val="00D464A8"/>
    <w:rsid w:val="00E16279"/>
    <w:rsid w:val="00EB38B6"/>
    <w:rsid w:val="00ED2251"/>
    <w:rsid w:val="00EE7DCD"/>
    <w:rsid w:val="00F55879"/>
    <w:rsid w:val="00F6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3AA9"/>
  <w15:chartTrackingRefBased/>
  <w15:docId w15:val="{FEA48410-3438-4297-A384-6B69298D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31AE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1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1A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1A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A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A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AEE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601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A55FE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20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9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niec.pl/ogloszenie-o-konsultacjach-projektu-uchwaly-w-sprawie-wyznaczenia-obszaru-zdegradowanego-i-obszaru-rewitalizacji-dla-gminy-poniec/" TargetMode="External"/><Relationship Id="rId3" Type="http://schemas.openxmlformats.org/officeDocument/2006/relationships/styles" Target="styles.xml"/><Relationship Id="rId7" Type="http://schemas.openxmlformats.org/officeDocument/2006/relationships/hyperlink" Target="mailto:um@ponie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20354-CF27-4BB5-96AF-5645B413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um2</cp:lastModifiedBy>
  <cp:revision>4</cp:revision>
  <dcterms:created xsi:type="dcterms:W3CDTF">2024-06-24T09:58:00Z</dcterms:created>
  <dcterms:modified xsi:type="dcterms:W3CDTF">2024-06-27T06:53:00Z</dcterms:modified>
</cp:coreProperties>
</file>